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35" w:rsidRPr="00397535" w:rsidRDefault="00397535" w:rsidP="00397535">
      <w:pPr>
        <w:shd w:val="clear" w:color="auto" w:fill="FFFFFF"/>
        <w:spacing w:after="0" w:line="780" w:lineRule="atLeast"/>
        <w:outlineLvl w:val="0"/>
        <w:rPr>
          <w:rFonts w:ascii="&amp;quot" w:eastAsia="Times New Roman" w:hAnsi="&amp;quot" w:cs="Times New Roman"/>
          <w:b/>
          <w:bCs/>
          <w:color w:val="576B72"/>
          <w:kern w:val="36"/>
          <w:sz w:val="24"/>
          <w:szCs w:val="24"/>
          <w:lang w:eastAsia="en-GB"/>
        </w:rPr>
      </w:pPr>
      <w:bookmarkStart w:id="0" w:name="_GoBack"/>
      <w:bookmarkEnd w:id="0"/>
      <w:r w:rsidRPr="00397535">
        <w:rPr>
          <w:rFonts w:ascii="&amp;quot" w:eastAsia="Times New Roman" w:hAnsi="&amp;quot" w:cs="Times New Roman"/>
          <w:b/>
          <w:bCs/>
          <w:color w:val="576B72"/>
          <w:kern w:val="36"/>
          <w:sz w:val="24"/>
          <w:szCs w:val="24"/>
          <w:lang w:eastAsia="en-GB"/>
        </w:rPr>
        <w:t>30 hours free childcare</w:t>
      </w:r>
    </w:p>
    <w:p w:rsidR="00397535" w:rsidRPr="00397535" w:rsidRDefault="00397535" w:rsidP="00397535">
      <w:pPr>
        <w:spacing w:after="0" w:line="468" w:lineRule="atLeast"/>
        <w:outlineLvl w:val="1"/>
        <w:rPr>
          <w:rFonts w:ascii="&amp;quot" w:eastAsia="Times New Roman" w:hAnsi="&amp;quot" w:cs="Times New Roman"/>
          <w:b/>
          <w:bCs/>
          <w:color w:val="576B72"/>
          <w:sz w:val="24"/>
          <w:szCs w:val="24"/>
          <w:lang w:eastAsia="en-GB"/>
        </w:rPr>
      </w:pPr>
      <w:r w:rsidRPr="00397535">
        <w:rPr>
          <w:rFonts w:ascii="&amp;quot" w:eastAsia="Times New Roman" w:hAnsi="&amp;quot" w:cs="Times New Roman"/>
          <w:b/>
          <w:bCs/>
          <w:color w:val="576B72"/>
          <w:sz w:val="24"/>
          <w:szCs w:val="24"/>
          <w:lang w:eastAsia="en-GB"/>
        </w:rPr>
        <w:t>Working parents are able to receive up to 30 hours of free childcare</w:t>
      </w:r>
    </w:p>
    <w:p w:rsidR="00397535" w:rsidRPr="00397535" w:rsidRDefault="00397535" w:rsidP="00397535">
      <w:pPr>
        <w:spacing w:after="0" w:line="384" w:lineRule="atLeast"/>
        <w:rPr>
          <w:rFonts w:ascii="&amp;quot" w:eastAsia="Times New Roman" w:hAnsi="&amp;quot" w:cs="Times New Roman"/>
          <w:color w:val="576B72"/>
          <w:sz w:val="24"/>
          <w:szCs w:val="24"/>
          <w:lang w:eastAsia="en-GB"/>
        </w:rPr>
      </w:pPr>
      <w:r w:rsidRPr="00397535">
        <w:rPr>
          <w:rFonts w:ascii="&amp;quot" w:eastAsia="Times New Roman" w:hAnsi="&amp;quot" w:cs="Times New Roman"/>
          <w:color w:val="576B72"/>
          <w:sz w:val="24"/>
          <w:szCs w:val="24"/>
          <w:lang w:eastAsia="en-GB"/>
        </w:rPr>
        <w:t>All 3 and 4 year olds receive 15 hours of 'universal' early education. An extra 15 hours of 'extended entitlement' are available to families where:</w:t>
      </w:r>
    </w:p>
    <w:p w:rsidR="00397535" w:rsidRPr="00397535" w:rsidRDefault="00397535" w:rsidP="00397535">
      <w:pPr>
        <w:numPr>
          <w:ilvl w:val="0"/>
          <w:numId w:val="1"/>
        </w:numPr>
        <w:spacing w:after="0" w:line="240" w:lineRule="auto"/>
        <w:ind w:left="0"/>
        <w:rPr>
          <w:rFonts w:ascii="&amp;quot" w:eastAsia="Times New Roman" w:hAnsi="&amp;quot" w:cs="Times New Roman"/>
          <w:color w:val="576B72"/>
          <w:sz w:val="24"/>
          <w:szCs w:val="24"/>
          <w:lang w:eastAsia="en-GB"/>
        </w:rPr>
      </w:pPr>
      <w:r w:rsidRPr="00397535">
        <w:rPr>
          <w:rFonts w:ascii="&amp;quot" w:eastAsia="Times New Roman" w:hAnsi="&amp;quot" w:cs="Times New Roman"/>
          <w:color w:val="576B72"/>
          <w:sz w:val="24"/>
          <w:szCs w:val="24"/>
          <w:lang w:eastAsia="en-GB"/>
        </w:rPr>
        <w:t>Both parents are working (or the sole parent is working in a lone parent family);</w:t>
      </w:r>
    </w:p>
    <w:p w:rsidR="00397535" w:rsidRPr="00397535" w:rsidRDefault="00397535" w:rsidP="00397535">
      <w:pPr>
        <w:numPr>
          <w:ilvl w:val="0"/>
          <w:numId w:val="1"/>
        </w:numPr>
        <w:spacing w:after="0" w:line="240" w:lineRule="auto"/>
        <w:ind w:left="0"/>
        <w:rPr>
          <w:rFonts w:ascii="&amp;quot" w:eastAsia="Times New Roman" w:hAnsi="&amp;quot" w:cs="Times New Roman"/>
          <w:color w:val="576B72"/>
          <w:sz w:val="24"/>
          <w:szCs w:val="24"/>
          <w:lang w:eastAsia="en-GB"/>
        </w:rPr>
      </w:pPr>
      <w:r w:rsidRPr="00397535">
        <w:rPr>
          <w:rFonts w:ascii="&amp;quot" w:eastAsia="Times New Roman" w:hAnsi="&amp;quot" w:cs="Times New Roman"/>
          <w:color w:val="576B72"/>
          <w:sz w:val="24"/>
          <w:szCs w:val="24"/>
          <w:lang w:eastAsia="en-GB"/>
        </w:rPr>
        <w:t>Each parent has a weekly minimum income equivalent to 16 hours at national minimum wage or living wage, equivalent to £125 per week for over 25s;</w:t>
      </w:r>
    </w:p>
    <w:p w:rsidR="00397535" w:rsidRPr="00397535" w:rsidRDefault="00397535" w:rsidP="00397535">
      <w:pPr>
        <w:numPr>
          <w:ilvl w:val="0"/>
          <w:numId w:val="1"/>
        </w:numPr>
        <w:spacing w:after="0" w:line="240" w:lineRule="auto"/>
        <w:ind w:left="0"/>
        <w:rPr>
          <w:rFonts w:ascii="&amp;quot" w:eastAsia="Times New Roman" w:hAnsi="&amp;quot" w:cs="Times New Roman"/>
          <w:color w:val="576B72"/>
          <w:sz w:val="24"/>
          <w:szCs w:val="24"/>
          <w:lang w:eastAsia="en-GB"/>
        </w:rPr>
      </w:pPr>
      <w:r w:rsidRPr="00397535">
        <w:rPr>
          <w:rFonts w:ascii="&amp;quot" w:eastAsia="Times New Roman" w:hAnsi="&amp;quot" w:cs="Times New Roman"/>
          <w:color w:val="576B72"/>
          <w:sz w:val="24"/>
          <w:szCs w:val="24"/>
          <w:lang w:eastAsia="en-GB"/>
        </w:rPr>
        <w:t>Neither parent has an income of more than £100,000 per year.</w:t>
      </w:r>
    </w:p>
    <w:p w:rsidR="00397535" w:rsidRPr="00397535" w:rsidRDefault="00397535" w:rsidP="00397535">
      <w:pPr>
        <w:spacing w:after="0" w:line="384" w:lineRule="atLeast"/>
        <w:rPr>
          <w:rFonts w:ascii="&amp;quot" w:eastAsia="Times New Roman" w:hAnsi="&amp;quot" w:cs="Times New Roman"/>
          <w:color w:val="576B72"/>
          <w:sz w:val="24"/>
          <w:szCs w:val="24"/>
          <w:lang w:eastAsia="en-GB"/>
        </w:rPr>
      </w:pPr>
      <w:r w:rsidRPr="00397535">
        <w:rPr>
          <w:rFonts w:ascii="&amp;quot" w:eastAsia="Times New Roman" w:hAnsi="&amp;quot" w:cs="Times New Roman"/>
          <w:color w:val="576B72"/>
          <w:sz w:val="24"/>
          <w:szCs w:val="24"/>
          <w:lang w:eastAsia="en-GB"/>
        </w:rPr>
        <w:t>Families where one parent does not work (or neither parent works) will not usually be eligible for the extended entitlement.</w:t>
      </w:r>
    </w:p>
    <w:p w:rsidR="00397535" w:rsidRPr="00397535" w:rsidRDefault="00397535" w:rsidP="00397535">
      <w:pPr>
        <w:spacing w:after="0" w:line="384" w:lineRule="atLeast"/>
        <w:rPr>
          <w:rFonts w:ascii="&amp;quot" w:eastAsia="Times New Roman" w:hAnsi="&amp;quot" w:cs="Times New Roman"/>
          <w:color w:val="576B72"/>
          <w:sz w:val="24"/>
          <w:szCs w:val="24"/>
          <w:lang w:eastAsia="en-GB"/>
        </w:rPr>
      </w:pPr>
      <w:r w:rsidRPr="00397535">
        <w:rPr>
          <w:rFonts w:ascii="&amp;quot" w:eastAsia="Times New Roman" w:hAnsi="&amp;quot" w:cs="Times New Roman"/>
          <w:color w:val="576B72"/>
          <w:sz w:val="24"/>
          <w:szCs w:val="24"/>
          <w:lang w:eastAsia="en-GB"/>
        </w:rPr>
        <w:t>However the extended entitlement will be available where;</w:t>
      </w:r>
    </w:p>
    <w:p w:rsidR="00397535" w:rsidRPr="00397535" w:rsidRDefault="00397535" w:rsidP="00397535">
      <w:pPr>
        <w:numPr>
          <w:ilvl w:val="0"/>
          <w:numId w:val="2"/>
        </w:numPr>
        <w:spacing w:after="0" w:line="240" w:lineRule="auto"/>
        <w:ind w:left="0"/>
        <w:rPr>
          <w:rFonts w:ascii="&amp;quot" w:eastAsia="Times New Roman" w:hAnsi="&amp;quot" w:cs="Times New Roman"/>
          <w:color w:val="576B72"/>
          <w:sz w:val="24"/>
          <w:szCs w:val="24"/>
          <w:lang w:eastAsia="en-GB"/>
        </w:rPr>
      </w:pPr>
      <w:r w:rsidRPr="00397535">
        <w:rPr>
          <w:rFonts w:ascii="&amp;quot" w:eastAsia="Times New Roman" w:hAnsi="&amp;quot" w:cs="Times New Roman"/>
          <w:color w:val="576B72"/>
          <w:sz w:val="24"/>
          <w:szCs w:val="24"/>
          <w:lang w:eastAsia="en-GB"/>
        </w:rPr>
        <w:t xml:space="preserve">Both parents are employed but one (or both parents) is temporarily away from the workplace on; </w:t>
      </w:r>
    </w:p>
    <w:p w:rsidR="00397535" w:rsidRPr="00397535" w:rsidRDefault="00397535" w:rsidP="00397535">
      <w:pPr>
        <w:numPr>
          <w:ilvl w:val="1"/>
          <w:numId w:val="2"/>
        </w:numPr>
        <w:spacing w:after="0" w:line="240" w:lineRule="auto"/>
        <w:ind w:left="0"/>
        <w:rPr>
          <w:rFonts w:ascii="&amp;quot" w:eastAsia="Times New Roman" w:hAnsi="&amp;quot" w:cs="Times New Roman"/>
          <w:color w:val="576B72"/>
          <w:sz w:val="24"/>
          <w:szCs w:val="24"/>
          <w:lang w:eastAsia="en-GB"/>
        </w:rPr>
      </w:pPr>
      <w:r w:rsidRPr="00397535">
        <w:rPr>
          <w:rFonts w:ascii="&amp;quot" w:eastAsia="Times New Roman" w:hAnsi="&amp;quot" w:cs="Times New Roman"/>
          <w:color w:val="576B72"/>
          <w:sz w:val="24"/>
          <w:szCs w:val="24"/>
          <w:lang w:eastAsia="en-GB"/>
        </w:rPr>
        <w:t>Parental, maternity or paternity leave</w:t>
      </w:r>
    </w:p>
    <w:p w:rsidR="00397535" w:rsidRPr="00397535" w:rsidRDefault="00397535" w:rsidP="00397535">
      <w:pPr>
        <w:numPr>
          <w:ilvl w:val="1"/>
          <w:numId w:val="2"/>
        </w:numPr>
        <w:spacing w:after="0" w:line="240" w:lineRule="auto"/>
        <w:ind w:left="0"/>
        <w:rPr>
          <w:rFonts w:ascii="&amp;quot" w:eastAsia="Times New Roman" w:hAnsi="&amp;quot" w:cs="Times New Roman"/>
          <w:color w:val="576B72"/>
          <w:sz w:val="24"/>
          <w:szCs w:val="24"/>
          <w:lang w:eastAsia="en-GB"/>
        </w:rPr>
      </w:pPr>
      <w:r w:rsidRPr="00397535">
        <w:rPr>
          <w:rFonts w:ascii="&amp;quot" w:eastAsia="Times New Roman" w:hAnsi="&amp;quot" w:cs="Times New Roman"/>
          <w:color w:val="576B72"/>
          <w:sz w:val="24"/>
          <w:szCs w:val="24"/>
          <w:lang w:eastAsia="en-GB"/>
        </w:rPr>
        <w:t>Adoption leave</w:t>
      </w:r>
    </w:p>
    <w:p w:rsidR="00397535" w:rsidRPr="00397535" w:rsidRDefault="00397535" w:rsidP="00397535">
      <w:pPr>
        <w:numPr>
          <w:ilvl w:val="1"/>
          <w:numId w:val="2"/>
        </w:numPr>
        <w:spacing w:after="0" w:line="240" w:lineRule="auto"/>
        <w:ind w:left="0"/>
        <w:rPr>
          <w:rFonts w:ascii="&amp;quot" w:eastAsia="Times New Roman" w:hAnsi="&amp;quot" w:cs="Times New Roman"/>
          <w:color w:val="576B72"/>
          <w:sz w:val="24"/>
          <w:szCs w:val="24"/>
          <w:lang w:eastAsia="en-GB"/>
        </w:rPr>
      </w:pPr>
      <w:r w:rsidRPr="00397535">
        <w:rPr>
          <w:rFonts w:ascii="&amp;quot" w:eastAsia="Times New Roman" w:hAnsi="&amp;quot" w:cs="Times New Roman"/>
          <w:color w:val="576B72"/>
          <w:sz w:val="24"/>
          <w:szCs w:val="24"/>
          <w:lang w:eastAsia="en-GB"/>
        </w:rPr>
        <w:t>Statutory sick pay</w:t>
      </w:r>
    </w:p>
    <w:p w:rsidR="00397535" w:rsidRPr="00397535" w:rsidRDefault="00397535" w:rsidP="00397535">
      <w:pPr>
        <w:numPr>
          <w:ilvl w:val="0"/>
          <w:numId w:val="2"/>
        </w:numPr>
        <w:spacing w:after="0" w:line="240" w:lineRule="auto"/>
        <w:ind w:left="0"/>
        <w:rPr>
          <w:rFonts w:ascii="&amp;quot" w:eastAsia="Times New Roman" w:hAnsi="&amp;quot" w:cs="Times New Roman"/>
          <w:color w:val="576B72"/>
          <w:sz w:val="24"/>
          <w:szCs w:val="24"/>
          <w:lang w:eastAsia="en-GB"/>
        </w:rPr>
      </w:pPr>
      <w:r w:rsidRPr="00397535">
        <w:rPr>
          <w:rFonts w:ascii="&amp;quot" w:eastAsia="Times New Roman" w:hAnsi="&amp;quot" w:cs="Times New Roman"/>
          <w:color w:val="576B72"/>
          <w:sz w:val="24"/>
          <w:szCs w:val="24"/>
          <w:lang w:eastAsia="en-GB"/>
        </w:rPr>
        <w:t>One parent is employed and one parent has substantial caring responsibilities based on specific benefits received for caring</w:t>
      </w:r>
    </w:p>
    <w:p w:rsidR="00397535" w:rsidRPr="00397535" w:rsidRDefault="00397535" w:rsidP="00397535">
      <w:pPr>
        <w:numPr>
          <w:ilvl w:val="0"/>
          <w:numId w:val="2"/>
        </w:numPr>
        <w:spacing w:after="0" w:line="240" w:lineRule="auto"/>
        <w:ind w:left="0"/>
        <w:rPr>
          <w:rFonts w:ascii="&amp;quot" w:eastAsia="Times New Roman" w:hAnsi="&amp;quot" w:cs="Times New Roman"/>
          <w:color w:val="576B72"/>
          <w:sz w:val="24"/>
          <w:szCs w:val="24"/>
          <w:lang w:eastAsia="en-GB"/>
        </w:rPr>
      </w:pPr>
      <w:r w:rsidRPr="00397535">
        <w:rPr>
          <w:rFonts w:ascii="&amp;quot" w:eastAsia="Times New Roman" w:hAnsi="&amp;quot" w:cs="Times New Roman"/>
          <w:color w:val="576B72"/>
          <w:sz w:val="24"/>
          <w:szCs w:val="24"/>
          <w:lang w:eastAsia="en-GB"/>
        </w:rPr>
        <w:t>One parent is employed and one parent is disabled or incapacitated based on receipt of specific benefits.</w:t>
      </w:r>
    </w:p>
    <w:p w:rsidR="00397535" w:rsidRPr="00397535" w:rsidRDefault="00397535" w:rsidP="00397535">
      <w:pPr>
        <w:spacing w:after="0" w:line="468" w:lineRule="atLeast"/>
        <w:outlineLvl w:val="1"/>
        <w:rPr>
          <w:rFonts w:ascii="&amp;quot" w:eastAsia="Times New Roman" w:hAnsi="&amp;quot" w:cs="Times New Roman"/>
          <w:b/>
          <w:bCs/>
          <w:color w:val="576B72"/>
          <w:sz w:val="24"/>
          <w:szCs w:val="24"/>
          <w:lang w:eastAsia="en-GB"/>
        </w:rPr>
      </w:pPr>
      <w:r w:rsidRPr="00397535">
        <w:rPr>
          <w:rFonts w:ascii="&amp;quot" w:eastAsia="Times New Roman" w:hAnsi="&amp;quot" w:cs="Times New Roman"/>
          <w:b/>
          <w:bCs/>
          <w:color w:val="576B72"/>
          <w:sz w:val="24"/>
          <w:szCs w:val="24"/>
          <w:lang w:eastAsia="en-GB"/>
        </w:rPr>
        <w:t>Am I eligible?</w:t>
      </w:r>
    </w:p>
    <w:p w:rsidR="00397535" w:rsidRPr="00397535" w:rsidRDefault="00397535" w:rsidP="00397535">
      <w:pPr>
        <w:spacing w:after="0" w:line="384" w:lineRule="atLeast"/>
        <w:rPr>
          <w:rFonts w:ascii="&amp;quot" w:eastAsia="Times New Roman" w:hAnsi="&amp;quot" w:cs="Times New Roman"/>
          <w:color w:val="576B72"/>
          <w:sz w:val="24"/>
          <w:szCs w:val="24"/>
          <w:lang w:eastAsia="en-GB"/>
        </w:rPr>
      </w:pPr>
      <w:r w:rsidRPr="00397535">
        <w:rPr>
          <w:rFonts w:ascii="&amp;quot" w:eastAsia="Times New Roman" w:hAnsi="&amp;quot" w:cs="Times New Roman"/>
          <w:color w:val="576B72"/>
          <w:sz w:val="24"/>
          <w:szCs w:val="24"/>
          <w:lang w:eastAsia="en-GB"/>
        </w:rPr>
        <w:t>You can check your eligibility now by submitting an online application with Childcare Choices. Once signed up, you will receive an eligibility code to take to your childcare provider. Childcare providers will then check the code and agree a start date.</w:t>
      </w:r>
    </w:p>
    <w:p w:rsidR="00397535" w:rsidRPr="00397535" w:rsidRDefault="00397535" w:rsidP="00397535">
      <w:pPr>
        <w:spacing w:after="0" w:line="384" w:lineRule="atLeast"/>
        <w:rPr>
          <w:rFonts w:ascii="&amp;quot" w:eastAsia="Times New Roman" w:hAnsi="&amp;quot" w:cs="Times New Roman"/>
          <w:color w:val="576B72"/>
          <w:sz w:val="24"/>
          <w:szCs w:val="24"/>
          <w:lang w:eastAsia="en-GB"/>
        </w:rPr>
      </w:pPr>
      <w:r w:rsidRPr="00397535">
        <w:rPr>
          <w:rFonts w:ascii="&amp;quot" w:eastAsia="Times New Roman" w:hAnsi="&amp;quot" w:cs="Times New Roman"/>
          <w:color w:val="576B72"/>
          <w:sz w:val="24"/>
          <w:szCs w:val="24"/>
          <w:lang w:eastAsia="en-GB"/>
        </w:rPr>
        <w:t>Once you have an eligibility code, you will need to reconfirm it every three months.</w:t>
      </w:r>
    </w:p>
    <w:p w:rsidR="00F2087C" w:rsidRPr="00397535" w:rsidRDefault="00397535" w:rsidP="00397535">
      <w:pPr>
        <w:spacing w:after="0"/>
        <w:rPr>
          <w:sz w:val="24"/>
          <w:szCs w:val="24"/>
        </w:rPr>
      </w:pPr>
      <w:r w:rsidRPr="00397535">
        <w:rPr>
          <w:noProof/>
          <w:sz w:val="24"/>
          <w:szCs w:val="24"/>
          <w:lang w:eastAsia="en-GB"/>
        </w:rPr>
        <w:drawing>
          <wp:inline distT="0" distB="0" distL="0" distR="0" wp14:anchorId="48A64886" wp14:editId="15C552A2">
            <wp:extent cx="4449170" cy="405187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76659" cy="4076905"/>
                    </a:xfrm>
                    <a:prstGeom prst="rect">
                      <a:avLst/>
                    </a:prstGeom>
                  </pic:spPr>
                </pic:pic>
              </a:graphicData>
            </a:graphic>
          </wp:inline>
        </w:drawing>
      </w:r>
    </w:p>
    <w:p w:rsidR="00397535" w:rsidRPr="00397535" w:rsidRDefault="00397535" w:rsidP="00397535">
      <w:pPr>
        <w:spacing w:after="0"/>
        <w:rPr>
          <w:sz w:val="24"/>
          <w:szCs w:val="24"/>
        </w:rPr>
      </w:pPr>
      <w:r w:rsidRPr="00397535">
        <w:rPr>
          <w:sz w:val="24"/>
          <w:szCs w:val="24"/>
        </w:rPr>
        <w:t>https://www.wakefield.gov.uk/schools-and-children/early-years-and-childcare/information-for-parents-and-carers/30-hours-free-childcare</w:t>
      </w:r>
    </w:p>
    <w:sectPr w:rsidR="00397535" w:rsidRPr="00397535" w:rsidSect="003975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F59AF"/>
    <w:multiLevelType w:val="multilevel"/>
    <w:tmpl w:val="B4AE1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63F10"/>
    <w:multiLevelType w:val="multilevel"/>
    <w:tmpl w:val="0412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35"/>
    <w:rsid w:val="00397535"/>
    <w:rsid w:val="00B57107"/>
    <w:rsid w:val="00BA5E56"/>
    <w:rsid w:val="00F20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811DD-B72B-4F25-8046-76E8A34C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75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9753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97535"/>
    <w:rPr>
      <w:rFonts w:ascii="Times New Roman" w:eastAsia="Times New Roman" w:hAnsi="Times New Roman" w:cs="Times New Roman"/>
      <w:b/>
      <w:bCs/>
      <w:sz w:val="36"/>
      <w:szCs w:val="36"/>
      <w:lang w:eastAsia="en-GB"/>
    </w:rPr>
  </w:style>
  <w:style w:type="paragraph" w:customStyle="1" w:styleId="custommarkupelement-p">
    <w:name w:val="custommarkupelement-p"/>
    <w:basedOn w:val="Normal"/>
    <w:rsid w:val="003975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9753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97535"/>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472597">
      <w:bodyDiv w:val="1"/>
      <w:marLeft w:val="0"/>
      <w:marRight w:val="0"/>
      <w:marTop w:val="0"/>
      <w:marBottom w:val="0"/>
      <w:divBdr>
        <w:top w:val="none" w:sz="0" w:space="0" w:color="auto"/>
        <w:left w:val="none" w:sz="0" w:space="0" w:color="auto"/>
        <w:bottom w:val="none" w:sz="0" w:space="0" w:color="auto"/>
        <w:right w:val="none" w:sz="0" w:space="0" w:color="auto"/>
      </w:divBdr>
      <w:divsChild>
        <w:div w:id="1272785437">
          <w:marLeft w:val="0"/>
          <w:marRight w:val="0"/>
          <w:marTop w:val="0"/>
          <w:marBottom w:val="0"/>
          <w:divBdr>
            <w:top w:val="none" w:sz="0" w:space="0" w:color="auto"/>
            <w:left w:val="none" w:sz="0" w:space="0" w:color="auto"/>
            <w:bottom w:val="none" w:sz="0" w:space="0" w:color="auto"/>
            <w:right w:val="none" w:sz="0" w:space="0" w:color="auto"/>
          </w:divBdr>
        </w:div>
        <w:div w:id="889809711">
          <w:marLeft w:val="0"/>
          <w:marRight w:val="0"/>
          <w:marTop w:val="0"/>
          <w:marBottom w:val="0"/>
          <w:divBdr>
            <w:top w:val="none" w:sz="0" w:space="0" w:color="auto"/>
            <w:left w:val="none" w:sz="0" w:space="0" w:color="auto"/>
            <w:bottom w:val="none" w:sz="0" w:space="0" w:color="auto"/>
            <w:right w:val="none" w:sz="0" w:space="0" w:color="auto"/>
          </w:divBdr>
        </w:div>
        <w:div w:id="603919897">
          <w:marLeft w:val="0"/>
          <w:marRight w:val="0"/>
          <w:marTop w:val="0"/>
          <w:marBottom w:val="0"/>
          <w:divBdr>
            <w:top w:val="none" w:sz="0" w:space="0" w:color="auto"/>
            <w:left w:val="none" w:sz="0" w:space="0" w:color="auto"/>
            <w:bottom w:val="none" w:sz="0" w:space="0" w:color="auto"/>
            <w:right w:val="none" w:sz="0" w:space="0" w:color="auto"/>
          </w:divBdr>
        </w:div>
        <w:div w:id="1136795368">
          <w:marLeft w:val="0"/>
          <w:marRight w:val="0"/>
          <w:marTop w:val="0"/>
          <w:marBottom w:val="0"/>
          <w:divBdr>
            <w:top w:val="none" w:sz="0" w:space="0" w:color="auto"/>
            <w:left w:val="none" w:sz="0" w:space="0" w:color="auto"/>
            <w:bottom w:val="none" w:sz="0" w:space="0" w:color="auto"/>
            <w:right w:val="none" w:sz="0" w:space="0" w:color="auto"/>
          </w:divBdr>
        </w:div>
        <w:div w:id="740172649">
          <w:marLeft w:val="0"/>
          <w:marRight w:val="0"/>
          <w:marTop w:val="0"/>
          <w:marBottom w:val="0"/>
          <w:divBdr>
            <w:top w:val="none" w:sz="0" w:space="0" w:color="auto"/>
            <w:left w:val="none" w:sz="0" w:space="0" w:color="auto"/>
            <w:bottom w:val="none" w:sz="0" w:space="0" w:color="auto"/>
            <w:right w:val="none" w:sz="0" w:space="0" w:color="auto"/>
          </w:divBdr>
        </w:div>
        <w:div w:id="355274318">
          <w:marLeft w:val="0"/>
          <w:marRight w:val="0"/>
          <w:marTop w:val="0"/>
          <w:marBottom w:val="0"/>
          <w:divBdr>
            <w:top w:val="none" w:sz="0" w:space="0" w:color="auto"/>
            <w:left w:val="none" w:sz="0" w:space="0" w:color="auto"/>
            <w:bottom w:val="none" w:sz="0" w:space="0" w:color="auto"/>
            <w:right w:val="none" w:sz="0" w:space="0" w:color="auto"/>
          </w:divBdr>
        </w:div>
      </w:divsChild>
    </w:div>
    <w:div w:id="1946115104">
      <w:bodyDiv w:val="1"/>
      <w:marLeft w:val="0"/>
      <w:marRight w:val="0"/>
      <w:marTop w:val="0"/>
      <w:marBottom w:val="0"/>
      <w:divBdr>
        <w:top w:val="none" w:sz="0" w:space="0" w:color="auto"/>
        <w:left w:val="none" w:sz="0" w:space="0" w:color="auto"/>
        <w:bottom w:val="none" w:sz="0" w:space="0" w:color="auto"/>
        <w:right w:val="none" w:sz="0" w:space="0" w:color="auto"/>
      </w:divBdr>
      <w:divsChild>
        <w:div w:id="1220753083">
          <w:marLeft w:val="0"/>
          <w:marRight w:val="0"/>
          <w:marTop w:val="0"/>
          <w:marBottom w:val="0"/>
          <w:divBdr>
            <w:top w:val="none" w:sz="0" w:space="0" w:color="auto"/>
            <w:left w:val="none" w:sz="0" w:space="0" w:color="auto"/>
            <w:bottom w:val="none" w:sz="0" w:space="0" w:color="auto"/>
            <w:right w:val="none" w:sz="0" w:space="0" w:color="auto"/>
          </w:divBdr>
        </w:div>
        <w:div w:id="1787037096">
          <w:marLeft w:val="0"/>
          <w:marRight w:val="0"/>
          <w:marTop w:val="0"/>
          <w:marBottom w:val="0"/>
          <w:divBdr>
            <w:top w:val="none" w:sz="0" w:space="0" w:color="auto"/>
            <w:left w:val="none" w:sz="0" w:space="0" w:color="auto"/>
            <w:bottom w:val="none" w:sz="0" w:space="0" w:color="auto"/>
            <w:right w:val="none" w:sz="0" w:space="0" w:color="auto"/>
          </w:divBdr>
        </w:div>
        <w:div w:id="2119400262">
          <w:marLeft w:val="0"/>
          <w:marRight w:val="0"/>
          <w:marTop w:val="0"/>
          <w:marBottom w:val="0"/>
          <w:divBdr>
            <w:top w:val="none" w:sz="0" w:space="0" w:color="auto"/>
            <w:left w:val="none" w:sz="0" w:space="0" w:color="auto"/>
            <w:bottom w:val="none" w:sz="0" w:space="0" w:color="auto"/>
            <w:right w:val="none" w:sz="0" w:space="0" w:color="auto"/>
          </w:divBdr>
        </w:div>
        <w:div w:id="170632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90475D7C0644A35D317BAFC64F70" ma:contentTypeVersion="6" ma:contentTypeDescription="Create a new document." ma:contentTypeScope="" ma:versionID="a93279ef9af6606ac60e879ee782db58">
  <xsd:schema xmlns:xsd="http://www.w3.org/2001/XMLSchema" xmlns:xs="http://www.w3.org/2001/XMLSchema" xmlns:p="http://schemas.microsoft.com/office/2006/metadata/properties" xmlns:ns2="b8fa56cd-bd26-40e9-a9db-e9318df3c040" targetNamespace="http://schemas.microsoft.com/office/2006/metadata/properties" ma:root="true" ma:fieldsID="e773b34dbe8781f6221fe3581f9d6642" ns2:_="">
    <xsd:import namespace="b8fa56cd-bd26-40e9-a9db-e9318df3c0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a56cd-bd26-40e9-a9db-e9318df3c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781B58-BC0A-4FC3-82B0-D95F6BB34DD0}"/>
</file>

<file path=customXml/itemProps2.xml><?xml version="1.0" encoding="utf-8"?>
<ds:datastoreItem xmlns:ds="http://schemas.openxmlformats.org/officeDocument/2006/customXml" ds:itemID="{54D27C07-55AB-4F1A-A7A8-F2729B99A657}"/>
</file>

<file path=customXml/itemProps3.xml><?xml version="1.0" encoding="utf-8"?>
<ds:datastoreItem xmlns:ds="http://schemas.openxmlformats.org/officeDocument/2006/customXml" ds:itemID="{B92E100E-62F0-4CDC-B126-C985ABD34E4D}"/>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Williams</dc:creator>
  <cp:keywords/>
  <dc:description/>
  <cp:lastModifiedBy>Tracy Horne</cp:lastModifiedBy>
  <cp:revision>2</cp:revision>
  <cp:lastPrinted>2020-01-09T16:18:00Z</cp:lastPrinted>
  <dcterms:created xsi:type="dcterms:W3CDTF">2020-04-29T09:52:00Z</dcterms:created>
  <dcterms:modified xsi:type="dcterms:W3CDTF">2020-04-29T09:52:00Z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0x0101004D1390475D7C0644A35D317BAFC64F70</vt:lpwstr>
  </property>
</Properties>
</file>